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Parisotto Shannon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CEVP, Disc &amp; Safety Assessment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6"/>
        <w:gridCol w:w="928"/>
        <w:gridCol w:w="797"/>
        <w:gridCol w:w="616"/>
        <w:gridCol w:w="343"/>
        <w:gridCol w:w="866"/>
        <w:gridCol w:w="423"/>
        <w:gridCol w:w="853"/>
        <w:gridCol w:w="1123"/>
        <w:gridCol w:w="972"/>
        <w:gridCol w:w="128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2,039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194.12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6,846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294.12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4,807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9,680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28,510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Karpathos Investments LLC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194.12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2,039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05/26/2024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05/26/2033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2,039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exercise and sale occurred pursuant to a Rule 10b5-1 Trading Plan that was initially adopted on March 4,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Parisotto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2784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3421</Characters>
  <CharactersWithSpaces>3956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